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BC819" w14:textId="5EE4B92C" w:rsidR="0003160F" w:rsidRPr="005B2DC3" w:rsidRDefault="005B2DC3" w:rsidP="005B2DC3">
      <w:pPr>
        <w:jc w:val="center"/>
        <w:rPr>
          <w:rFonts w:ascii="Times New Roman" w:hAnsi="Times New Roman" w:cs="Times New Roman"/>
          <w:sz w:val="24"/>
          <w:szCs w:val="24"/>
        </w:rPr>
      </w:pPr>
      <w:r w:rsidRPr="005B2DC3">
        <w:rPr>
          <w:rFonts w:ascii="Times New Roman" w:hAnsi="Times New Roman" w:cs="Times New Roman"/>
          <w:sz w:val="24"/>
          <w:szCs w:val="24"/>
        </w:rPr>
        <w:t xml:space="preserve">Būvprojekta </w:t>
      </w:r>
      <w:r w:rsidRPr="005B2DC3">
        <w:rPr>
          <w:rFonts w:ascii="Times New Roman" w:hAnsi="Times New Roman" w:cs="Times New Roman"/>
          <w:sz w:val="24"/>
          <w:szCs w:val="24"/>
          <w:lang w:eastAsia="lv-LV"/>
        </w:rPr>
        <w:t>“G</w:t>
      </w:r>
      <w:r w:rsidRPr="005B2DC3">
        <w:rPr>
          <w:rFonts w:ascii="Times New Roman" w:hAnsi="Times New Roman" w:cs="Times New Roman"/>
          <w:sz w:val="24"/>
          <w:szCs w:val="24"/>
        </w:rPr>
        <w:t>ājēju celiņu un  laukumu atjaunošana Raiņa ielā, Ilūkstē, Augšdaugavas novadā”</w:t>
      </w:r>
      <w:r w:rsidRPr="005B2DC3">
        <w:rPr>
          <w:rFonts w:ascii="Times New Roman" w:hAnsi="Times New Roman" w:cs="Times New Roman"/>
          <w:sz w:val="24"/>
          <w:szCs w:val="24"/>
        </w:rPr>
        <w:t xml:space="preserve"> apraksts</w:t>
      </w:r>
    </w:p>
    <w:p w14:paraId="76BD00DF" w14:textId="77777777" w:rsidR="006E768A" w:rsidRDefault="006E768A"/>
    <w:p w14:paraId="51526DF5" w14:textId="2D97704C" w:rsidR="009D6B1A" w:rsidRPr="009D6B1A" w:rsidRDefault="00461146" w:rsidP="009D6B1A">
      <w:pPr>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00F74878">
        <w:rPr>
          <w:rFonts w:ascii="Times New Roman" w:hAnsi="Times New Roman" w:cs="Times New Roman"/>
          <w:sz w:val="24"/>
          <w:szCs w:val="24"/>
        </w:rPr>
        <w:t>Būvprojekta</w:t>
      </w:r>
      <w:r w:rsidR="005B2DC3">
        <w:rPr>
          <w:rFonts w:ascii="Times New Roman" w:hAnsi="Times New Roman" w:cs="Times New Roman"/>
          <w:sz w:val="24"/>
          <w:szCs w:val="24"/>
        </w:rPr>
        <w:t xml:space="preserve"> </w:t>
      </w:r>
      <w:r w:rsidR="005B2DC3" w:rsidRPr="009D6B1A">
        <w:rPr>
          <w:rFonts w:ascii="Times New Roman" w:hAnsi="Times New Roman" w:cs="Times New Roman"/>
          <w:bCs/>
          <w:sz w:val="24"/>
          <w:szCs w:val="24"/>
          <w:lang w:eastAsia="lv-LV"/>
        </w:rPr>
        <w:t>“G</w:t>
      </w:r>
      <w:r w:rsidR="005B2DC3" w:rsidRPr="009D6B1A">
        <w:rPr>
          <w:rFonts w:ascii="Times New Roman" w:hAnsi="Times New Roman" w:cs="Times New Roman"/>
          <w:sz w:val="24"/>
          <w:szCs w:val="24"/>
        </w:rPr>
        <w:t>ājēju celiņu un  laukumu atjaunošana Raiņa ielā, Ilūkstē, Augšdaugavas novadā”</w:t>
      </w:r>
      <w:r w:rsidR="00F74878">
        <w:rPr>
          <w:rFonts w:ascii="Times New Roman" w:hAnsi="Times New Roman" w:cs="Times New Roman"/>
          <w:sz w:val="24"/>
          <w:szCs w:val="24"/>
        </w:rPr>
        <w:t xml:space="preserve"> ietvaros ir paredzēta gājēju celiņu un laukuma </w:t>
      </w:r>
      <w:r w:rsidR="00C56B95">
        <w:rPr>
          <w:rFonts w:ascii="Times New Roman" w:hAnsi="Times New Roman" w:cs="Times New Roman"/>
          <w:sz w:val="24"/>
          <w:szCs w:val="24"/>
        </w:rPr>
        <w:t xml:space="preserve">seguma </w:t>
      </w:r>
      <w:r w:rsidR="00F74878">
        <w:rPr>
          <w:rFonts w:ascii="Times New Roman" w:hAnsi="Times New Roman" w:cs="Times New Roman"/>
          <w:sz w:val="24"/>
          <w:szCs w:val="24"/>
        </w:rPr>
        <w:t>atjaunošana</w:t>
      </w:r>
      <w:r w:rsidR="00450AFD">
        <w:rPr>
          <w:rFonts w:ascii="Times New Roman" w:hAnsi="Times New Roman" w:cs="Times New Roman"/>
          <w:sz w:val="24"/>
          <w:szCs w:val="24"/>
        </w:rPr>
        <w:t xml:space="preserve"> </w:t>
      </w:r>
      <w:r w:rsidR="005B2DC3">
        <w:rPr>
          <w:rFonts w:ascii="Times New Roman" w:hAnsi="Times New Roman" w:cs="Times New Roman"/>
          <w:sz w:val="24"/>
          <w:szCs w:val="24"/>
        </w:rPr>
        <w:t>skvērā pie Ilūkstes Raiņa vidusskolas,</w:t>
      </w:r>
      <w:r w:rsidR="00C56B95">
        <w:rPr>
          <w:rFonts w:ascii="Times New Roman" w:hAnsi="Times New Roman" w:cs="Times New Roman"/>
          <w:sz w:val="24"/>
          <w:szCs w:val="24"/>
        </w:rPr>
        <w:t xml:space="preserve"> autobusu pieturas izbūve skolēnu autobusiem un satiksmes aprīkojuma uzstādīšana. </w:t>
      </w:r>
      <w:r w:rsidR="009D6B1A" w:rsidRPr="009D6B1A">
        <w:rPr>
          <w:rFonts w:ascii="Times New Roman" w:hAnsi="Times New Roman" w:cs="Times New Roman"/>
          <w:sz w:val="24"/>
          <w:szCs w:val="24"/>
        </w:rPr>
        <w:t xml:space="preserve">Būvprojekta ietvaros </w:t>
      </w:r>
      <w:r w:rsidR="009F73E1" w:rsidRPr="009D6B1A">
        <w:rPr>
          <w:rFonts w:ascii="Times New Roman" w:hAnsi="Times New Roman" w:cs="Times New Roman"/>
          <w:sz w:val="24"/>
          <w:szCs w:val="24"/>
        </w:rPr>
        <w:t>pašvaldības zemes vienībā ar kadastra apzīmējumu 4407 001 0152</w:t>
      </w:r>
      <w:r w:rsidR="009D6B1A" w:rsidRPr="009D6B1A">
        <w:rPr>
          <w:rFonts w:ascii="Times New Roman" w:hAnsi="Times New Roman" w:cs="Times New Roman"/>
          <w:sz w:val="24"/>
          <w:szCs w:val="24"/>
        </w:rPr>
        <w:t xml:space="preserve"> ir plānota </w:t>
      </w:r>
      <w:r w:rsidR="00C56B95">
        <w:rPr>
          <w:rFonts w:ascii="Times New Roman" w:hAnsi="Times New Roman" w:cs="Times New Roman"/>
          <w:sz w:val="24"/>
          <w:szCs w:val="24"/>
        </w:rPr>
        <w:t xml:space="preserve">koku vainagu kopšana, koku celmu </w:t>
      </w:r>
      <w:r w:rsidR="00AC70A4">
        <w:rPr>
          <w:rFonts w:ascii="Times New Roman" w:hAnsi="Times New Roman" w:cs="Times New Roman"/>
          <w:sz w:val="24"/>
          <w:szCs w:val="24"/>
        </w:rPr>
        <w:t>frēzēšana</w:t>
      </w:r>
      <w:r w:rsidR="00C56B95">
        <w:rPr>
          <w:rFonts w:ascii="Times New Roman" w:hAnsi="Times New Roman" w:cs="Times New Roman"/>
          <w:sz w:val="24"/>
          <w:szCs w:val="24"/>
        </w:rPr>
        <w:t xml:space="preserve"> un </w:t>
      </w:r>
      <w:r w:rsidR="009D6B1A" w:rsidRPr="009D6B1A">
        <w:rPr>
          <w:rFonts w:ascii="Times New Roman" w:hAnsi="Times New Roman" w:cs="Times New Roman"/>
          <w:sz w:val="24"/>
          <w:szCs w:val="24"/>
        </w:rPr>
        <w:t>13</w:t>
      </w:r>
      <w:r w:rsidR="009D6B1A" w:rsidRPr="009D6B1A">
        <w:rPr>
          <w:rFonts w:ascii="Times New Roman" w:hAnsi="Times New Roman" w:cs="Times New Roman"/>
          <w:color w:val="EE0000"/>
          <w:sz w:val="24"/>
          <w:szCs w:val="24"/>
        </w:rPr>
        <w:t xml:space="preserve"> </w:t>
      </w:r>
      <w:r w:rsidR="009D6B1A" w:rsidRPr="009D6B1A">
        <w:rPr>
          <w:rFonts w:ascii="Times New Roman" w:hAnsi="Times New Roman" w:cs="Times New Roman"/>
          <w:sz w:val="24"/>
          <w:szCs w:val="24"/>
        </w:rPr>
        <w:t>koku, kas aug koku rindā zaļajā zonā  gar Raiņa ielas brauktuvi virzienā uz Grāvju ielu</w:t>
      </w:r>
      <w:r w:rsidR="009F73E1">
        <w:rPr>
          <w:rFonts w:ascii="Times New Roman" w:hAnsi="Times New Roman" w:cs="Times New Roman"/>
          <w:sz w:val="24"/>
          <w:szCs w:val="24"/>
        </w:rPr>
        <w:t xml:space="preserve">, </w:t>
      </w:r>
      <w:r w:rsidR="009F73E1" w:rsidRPr="009D6B1A">
        <w:rPr>
          <w:rFonts w:ascii="Times New Roman" w:hAnsi="Times New Roman" w:cs="Times New Roman"/>
          <w:sz w:val="24"/>
          <w:szCs w:val="24"/>
        </w:rPr>
        <w:t>nozāģēšana</w:t>
      </w:r>
      <w:r w:rsidR="009D6B1A" w:rsidRPr="009D6B1A">
        <w:rPr>
          <w:rFonts w:ascii="Times New Roman" w:hAnsi="Times New Roman" w:cs="Times New Roman"/>
          <w:sz w:val="24"/>
          <w:szCs w:val="24"/>
        </w:rPr>
        <w:t>. Gājēju celiņa, laukuma un autobusu pieturas paplašinājuma izbūves ietvaros koku zāģēšanu un celmu laušanu nepieciešams veikt</w:t>
      </w:r>
      <w:r w:rsidR="009D6B1A">
        <w:rPr>
          <w:rFonts w:ascii="Times New Roman" w:hAnsi="Times New Roman" w:cs="Times New Roman"/>
          <w:sz w:val="24"/>
          <w:szCs w:val="24"/>
        </w:rPr>
        <w:t>,</w:t>
      </w:r>
      <w:r w:rsidR="009D6B1A" w:rsidRPr="009D6B1A">
        <w:rPr>
          <w:rFonts w:ascii="Times New Roman" w:hAnsi="Times New Roman" w:cs="Times New Roman"/>
          <w:sz w:val="24"/>
          <w:szCs w:val="24"/>
        </w:rPr>
        <w:t xml:space="preserve"> lai uzlabotu teritorijas pārskatāmību un nodrošinātu drošu infrastruktūras izmantošanu. Koku zāģēšana ir īpaši nozīmīga skolēnu drošības uzlabošanai, nodrošinot drošu un pārskatāmu piekļuvi autobusu pieturai, kā arī drošu skolēnu iekāpšanu autobusos un izkāpšanu no tiem. Vienlaikus, atbrīvojot teritoriju no kokiem, pavērsies vizuāli pievilcīgs skats uz Ilūkstes Raiņa vidusskolas ēku, kuras atklāšanā piedalījās latviešu dzejnieks un dramaturgs Rainis, tādējādi izceļot skolas vēsturisko un kultūrvēsturisko nozīmi.</w:t>
      </w:r>
    </w:p>
    <w:p w14:paraId="625120ED" w14:textId="3168DFC1" w:rsidR="009D6B1A" w:rsidRPr="009D6B1A" w:rsidRDefault="00C56B95" w:rsidP="009D6B1A">
      <w:pPr>
        <w:spacing w:after="120"/>
        <w:jc w:val="both"/>
        <w:rPr>
          <w:rFonts w:ascii="Times New Roman" w:hAnsi="Times New Roman" w:cs="Times New Roman"/>
          <w:sz w:val="24"/>
          <w:szCs w:val="24"/>
        </w:rPr>
      </w:pPr>
      <w:r>
        <w:rPr>
          <w:rFonts w:ascii="Times New Roman" w:hAnsi="Times New Roman" w:cs="Times New Roman"/>
          <w:sz w:val="24"/>
          <w:szCs w:val="24"/>
        </w:rPr>
        <w:t xml:space="preserve">Ir paredzēta </w:t>
      </w:r>
      <w:r w:rsidR="009D6B1A" w:rsidRPr="009D6B1A">
        <w:rPr>
          <w:rFonts w:ascii="Times New Roman" w:hAnsi="Times New Roman" w:cs="Times New Roman"/>
          <w:sz w:val="24"/>
          <w:szCs w:val="24"/>
        </w:rPr>
        <w:t>sekojošu koku</w:t>
      </w:r>
      <w:r>
        <w:rPr>
          <w:rFonts w:ascii="Times New Roman" w:hAnsi="Times New Roman" w:cs="Times New Roman"/>
          <w:sz w:val="24"/>
          <w:szCs w:val="24"/>
        </w:rPr>
        <w:t xml:space="preserve"> ciršana</w:t>
      </w:r>
      <w:r w:rsidR="009D6B1A" w:rsidRPr="009D6B1A">
        <w:rPr>
          <w:rFonts w:ascii="Times New Roman" w:hAnsi="Times New Roman" w:cs="Times New Roman"/>
          <w:sz w:val="24"/>
          <w:szCs w:val="24"/>
        </w:rPr>
        <w:t xml:space="preserve">: </w:t>
      </w:r>
    </w:p>
    <w:tbl>
      <w:tblPr>
        <w:tblStyle w:val="Reatabula"/>
        <w:tblW w:w="0" w:type="auto"/>
        <w:tblInd w:w="-5" w:type="dxa"/>
        <w:tblLook w:val="04A0" w:firstRow="1" w:lastRow="0" w:firstColumn="1" w:lastColumn="0" w:noHBand="0" w:noVBand="1"/>
      </w:tblPr>
      <w:tblGrid>
        <w:gridCol w:w="851"/>
        <w:gridCol w:w="992"/>
        <w:gridCol w:w="2552"/>
        <w:gridCol w:w="2126"/>
      </w:tblGrid>
      <w:tr w:rsidR="009D6B1A" w:rsidRPr="002F418B" w14:paraId="1F4D8354" w14:textId="77777777" w:rsidTr="00EA31BE">
        <w:tc>
          <w:tcPr>
            <w:tcW w:w="851" w:type="dxa"/>
          </w:tcPr>
          <w:p w14:paraId="5D690487"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Nr.</w:t>
            </w:r>
          </w:p>
          <w:p w14:paraId="20DFA67B"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w:t>
            </w:r>
          </w:p>
          <w:p w14:paraId="3F0284B1"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k.</w:t>
            </w:r>
          </w:p>
        </w:tc>
        <w:tc>
          <w:tcPr>
            <w:tcW w:w="992" w:type="dxa"/>
          </w:tcPr>
          <w:p w14:paraId="5EA94321"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 xml:space="preserve">Nr. </w:t>
            </w:r>
          </w:p>
          <w:p w14:paraId="1E81381C"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pie koka</w:t>
            </w:r>
          </w:p>
        </w:tc>
        <w:tc>
          <w:tcPr>
            <w:tcW w:w="2552" w:type="dxa"/>
          </w:tcPr>
          <w:p w14:paraId="5E524BF5" w14:textId="66373B99"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Kok</w:t>
            </w:r>
            <w:r w:rsidR="00450AFD">
              <w:rPr>
                <w:rFonts w:ascii="Times New Roman" w:hAnsi="Times New Roman"/>
              </w:rPr>
              <w:t>u suga</w:t>
            </w:r>
          </w:p>
        </w:tc>
        <w:tc>
          <w:tcPr>
            <w:tcW w:w="2126" w:type="dxa"/>
          </w:tcPr>
          <w:p w14:paraId="1638E247" w14:textId="77777777" w:rsidR="009D6B1A" w:rsidRPr="002F418B" w:rsidRDefault="009D6B1A" w:rsidP="00EA31BE">
            <w:pPr>
              <w:pStyle w:val="Sarakstarindkopa"/>
              <w:ind w:left="0"/>
              <w:rPr>
                <w:rFonts w:ascii="Times New Roman" w:hAnsi="Times New Roman"/>
              </w:rPr>
            </w:pPr>
            <w:r w:rsidRPr="002F418B">
              <w:rPr>
                <w:rFonts w:ascii="Times New Roman" w:hAnsi="Times New Roman"/>
              </w:rPr>
              <w:t>Stumbra apkārtmērs 1,3 m augstumā no sakņu kakla, metri</w:t>
            </w:r>
          </w:p>
        </w:tc>
      </w:tr>
      <w:tr w:rsidR="009D6B1A" w:rsidRPr="002F418B" w14:paraId="3DF44E1E" w14:textId="77777777" w:rsidTr="00EA31BE">
        <w:tc>
          <w:tcPr>
            <w:tcW w:w="851" w:type="dxa"/>
          </w:tcPr>
          <w:p w14:paraId="7BB3F691" w14:textId="77777777" w:rsidR="009D6B1A" w:rsidRPr="002F418B" w:rsidRDefault="009D6B1A" w:rsidP="00EA31BE">
            <w:r w:rsidRPr="002F418B">
              <w:t>1.</w:t>
            </w:r>
          </w:p>
        </w:tc>
        <w:tc>
          <w:tcPr>
            <w:tcW w:w="992" w:type="dxa"/>
          </w:tcPr>
          <w:p w14:paraId="42071CB3"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w:t>
            </w:r>
          </w:p>
        </w:tc>
        <w:tc>
          <w:tcPr>
            <w:tcW w:w="2552" w:type="dxa"/>
          </w:tcPr>
          <w:p w14:paraId="25E4DAF7"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kļava</w:t>
            </w:r>
          </w:p>
        </w:tc>
        <w:tc>
          <w:tcPr>
            <w:tcW w:w="2126" w:type="dxa"/>
          </w:tcPr>
          <w:p w14:paraId="57B10AB3"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1,50</w:t>
            </w:r>
          </w:p>
        </w:tc>
      </w:tr>
      <w:tr w:rsidR="009D6B1A" w:rsidRPr="002F418B" w14:paraId="47596377" w14:textId="77777777" w:rsidTr="00EA31BE">
        <w:tc>
          <w:tcPr>
            <w:tcW w:w="851" w:type="dxa"/>
          </w:tcPr>
          <w:p w14:paraId="6065AD9D"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2.</w:t>
            </w:r>
          </w:p>
        </w:tc>
        <w:tc>
          <w:tcPr>
            <w:tcW w:w="992" w:type="dxa"/>
          </w:tcPr>
          <w:p w14:paraId="37C23C46"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2.</w:t>
            </w:r>
          </w:p>
        </w:tc>
        <w:tc>
          <w:tcPr>
            <w:tcW w:w="2552" w:type="dxa"/>
          </w:tcPr>
          <w:p w14:paraId="318F13E9"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liepa (3 stumbri)</w:t>
            </w:r>
          </w:p>
        </w:tc>
        <w:tc>
          <w:tcPr>
            <w:tcW w:w="2126" w:type="dxa"/>
          </w:tcPr>
          <w:p w14:paraId="58FB9A40"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1,87; 0,83; 1,00</w:t>
            </w:r>
          </w:p>
        </w:tc>
      </w:tr>
      <w:tr w:rsidR="009D6B1A" w:rsidRPr="002F418B" w14:paraId="2A82E3D5" w14:textId="77777777" w:rsidTr="00EA31BE">
        <w:tc>
          <w:tcPr>
            <w:tcW w:w="851" w:type="dxa"/>
          </w:tcPr>
          <w:p w14:paraId="4B499A61"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3.</w:t>
            </w:r>
          </w:p>
        </w:tc>
        <w:tc>
          <w:tcPr>
            <w:tcW w:w="992" w:type="dxa"/>
          </w:tcPr>
          <w:p w14:paraId="61B46662"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3.</w:t>
            </w:r>
          </w:p>
        </w:tc>
        <w:tc>
          <w:tcPr>
            <w:tcW w:w="2552" w:type="dxa"/>
          </w:tcPr>
          <w:p w14:paraId="60C8B410"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liepa (2 stumbri)</w:t>
            </w:r>
          </w:p>
        </w:tc>
        <w:tc>
          <w:tcPr>
            <w:tcW w:w="2126" w:type="dxa"/>
          </w:tcPr>
          <w:p w14:paraId="0EB0AA53"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1,30; 1,18</w:t>
            </w:r>
          </w:p>
        </w:tc>
      </w:tr>
      <w:tr w:rsidR="009D6B1A" w:rsidRPr="002F418B" w14:paraId="724DCB22" w14:textId="77777777" w:rsidTr="00EA31BE">
        <w:tc>
          <w:tcPr>
            <w:tcW w:w="851" w:type="dxa"/>
          </w:tcPr>
          <w:p w14:paraId="7A6B2643"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4.</w:t>
            </w:r>
          </w:p>
        </w:tc>
        <w:tc>
          <w:tcPr>
            <w:tcW w:w="992" w:type="dxa"/>
          </w:tcPr>
          <w:p w14:paraId="7BA7C7E8"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4.</w:t>
            </w:r>
          </w:p>
        </w:tc>
        <w:tc>
          <w:tcPr>
            <w:tcW w:w="2552" w:type="dxa"/>
          </w:tcPr>
          <w:p w14:paraId="6EACFAF3"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kļava</w:t>
            </w:r>
          </w:p>
        </w:tc>
        <w:tc>
          <w:tcPr>
            <w:tcW w:w="2126" w:type="dxa"/>
          </w:tcPr>
          <w:p w14:paraId="7D243D3A"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1,33</w:t>
            </w:r>
          </w:p>
        </w:tc>
      </w:tr>
      <w:tr w:rsidR="009D6B1A" w:rsidRPr="002F418B" w14:paraId="668ACC47" w14:textId="77777777" w:rsidTr="00EA31BE">
        <w:tc>
          <w:tcPr>
            <w:tcW w:w="851" w:type="dxa"/>
          </w:tcPr>
          <w:p w14:paraId="2D76DB4D"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5.</w:t>
            </w:r>
          </w:p>
        </w:tc>
        <w:tc>
          <w:tcPr>
            <w:tcW w:w="992" w:type="dxa"/>
          </w:tcPr>
          <w:p w14:paraId="43C7EDDE"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5.</w:t>
            </w:r>
          </w:p>
        </w:tc>
        <w:tc>
          <w:tcPr>
            <w:tcW w:w="2552" w:type="dxa"/>
          </w:tcPr>
          <w:p w14:paraId="67FD2FC5"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kļava</w:t>
            </w:r>
          </w:p>
        </w:tc>
        <w:tc>
          <w:tcPr>
            <w:tcW w:w="2126" w:type="dxa"/>
          </w:tcPr>
          <w:p w14:paraId="771E7566"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1,46</w:t>
            </w:r>
          </w:p>
        </w:tc>
      </w:tr>
      <w:tr w:rsidR="009D6B1A" w:rsidRPr="002F418B" w14:paraId="7FD53D19" w14:textId="77777777" w:rsidTr="00EA31BE">
        <w:tc>
          <w:tcPr>
            <w:tcW w:w="851" w:type="dxa"/>
          </w:tcPr>
          <w:p w14:paraId="75CBB44E"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6.</w:t>
            </w:r>
          </w:p>
        </w:tc>
        <w:tc>
          <w:tcPr>
            <w:tcW w:w="992" w:type="dxa"/>
          </w:tcPr>
          <w:p w14:paraId="22D0FF7C"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6.</w:t>
            </w:r>
          </w:p>
        </w:tc>
        <w:tc>
          <w:tcPr>
            <w:tcW w:w="2552" w:type="dxa"/>
          </w:tcPr>
          <w:p w14:paraId="46E6084C"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kļava</w:t>
            </w:r>
          </w:p>
        </w:tc>
        <w:tc>
          <w:tcPr>
            <w:tcW w:w="2126" w:type="dxa"/>
          </w:tcPr>
          <w:p w14:paraId="01D913B2"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1,26</w:t>
            </w:r>
          </w:p>
        </w:tc>
      </w:tr>
      <w:tr w:rsidR="009D6B1A" w:rsidRPr="002F418B" w14:paraId="66CEBA52" w14:textId="77777777" w:rsidTr="00EA31BE">
        <w:tc>
          <w:tcPr>
            <w:tcW w:w="851" w:type="dxa"/>
          </w:tcPr>
          <w:p w14:paraId="3295D315"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7.</w:t>
            </w:r>
          </w:p>
        </w:tc>
        <w:tc>
          <w:tcPr>
            <w:tcW w:w="992" w:type="dxa"/>
          </w:tcPr>
          <w:p w14:paraId="38CFA5DF"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7.</w:t>
            </w:r>
          </w:p>
        </w:tc>
        <w:tc>
          <w:tcPr>
            <w:tcW w:w="2552" w:type="dxa"/>
          </w:tcPr>
          <w:p w14:paraId="111B1C4E" w14:textId="77777777" w:rsidR="009D6B1A" w:rsidRPr="002F418B" w:rsidRDefault="009D6B1A" w:rsidP="00EA31BE">
            <w:pPr>
              <w:pStyle w:val="Sarakstarindkopa"/>
              <w:ind w:left="0"/>
              <w:rPr>
                <w:rFonts w:ascii="Times New Roman" w:hAnsi="Times New Roman"/>
              </w:rPr>
            </w:pPr>
            <w:r w:rsidRPr="002F418B">
              <w:rPr>
                <w:rFonts w:ascii="Times New Roman" w:hAnsi="Times New Roman"/>
              </w:rPr>
              <w:t>Parastā kļava (2 stumbri)</w:t>
            </w:r>
          </w:p>
        </w:tc>
        <w:tc>
          <w:tcPr>
            <w:tcW w:w="2126" w:type="dxa"/>
          </w:tcPr>
          <w:p w14:paraId="581989F7"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0,61; 0,70</w:t>
            </w:r>
          </w:p>
        </w:tc>
      </w:tr>
      <w:tr w:rsidR="009D6B1A" w:rsidRPr="002F418B" w14:paraId="01E88784" w14:textId="77777777" w:rsidTr="00EA31BE">
        <w:tc>
          <w:tcPr>
            <w:tcW w:w="851" w:type="dxa"/>
          </w:tcPr>
          <w:p w14:paraId="23CEC3B7"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8.</w:t>
            </w:r>
          </w:p>
        </w:tc>
        <w:tc>
          <w:tcPr>
            <w:tcW w:w="992" w:type="dxa"/>
          </w:tcPr>
          <w:p w14:paraId="4E371AD9"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8.</w:t>
            </w:r>
          </w:p>
        </w:tc>
        <w:tc>
          <w:tcPr>
            <w:tcW w:w="2552" w:type="dxa"/>
          </w:tcPr>
          <w:p w14:paraId="330DC8BB"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liepa</w:t>
            </w:r>
          </w:p>
        </w:tc>
        <w:tc>
          <w:tcPr>
            <w:tcW w:w="2126" w:type="dxa"/>
          </w:tcPr>
          <w:p w14:paraId="32DA75DE"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2,53</w:t>
            </w:r>
          </w:p>
        </w:tc>
      </w:tr>
      <w:tr w:rsidR="009D6B1A" w:rsidRPr="002F418B" w14:paraId="596AC219" w14:textId="77777777" w:rsidTr="00EA31BE">
        <w:tc>
          <w:tcPr>
            <w:tcW w:w="851" w:type="dxa"/>
          </w:tcPr>
          <w:p w14:paraId="50A37977"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9.</w:t>
            </w:r>
          </w:p>
        </w:tc>
        <w:tc>
          <w:tcPr>
            <w:tcW w:w="992" w:type="dxa"/>
          </w:tcPr>
          <w:p w14:paraId="2A77B203"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9.</w:t>
            </w:r>
          </w:p>
        </w:tc>
        <w:tc>
          <w:tcPr>
            <w:tcW w:w="2552" w:type="dxa"/>
          </w:tcPr>
          <w:p w14:paraId="4CF4D729"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kļava</w:t>
            </w:r>
          </w:p>
        </w:tc>
        <w:tc>
          <w:tcPr>
            <w:tcW w:w="2126" w:type="dxa"/>
          </w:tcPr>
          <w:p w14:paraId="67EF10F7"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1,80</w:t>
            </w:r>
          </w:p>
        </w:tc>
      </w:tr>
      <w:tr w:rsidR="009D6B1A" w:rsidRPr="002F418B" w14:paraId="738BE36C" w14:textId="77777777" w:rsidTr="00EA31BE">
        <w:tc>
          <w:tcPr>
            <w:tcW w:w="851" w:type="dxa"/>
          </w:tcPr>
          <w:p w14:paraId="6FA52846"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10.</w:t>
            </w:r>
          </w:p>
        </w:tc>
        <w:tc>
          <w:tcPr>
            <w:tcW w:w="992" w:type="dxa"/>
          </w:tcPr>
          <w:p w14:paraId="2E06F48D"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10.</w:t>
            </w:r>
          </w:p>
        </w:tc>
        <w:tc>
          <w:tcPr>
            <w:tcW w:w="2552" w:type="dxa"/>
          </w:tcPr>
          <w:p w14:paraId="5BE08715"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liepa</w:t>
            </w:r>
          </w:p>
        </w:tc>
        <w:tc>
          <w:tcPr>
            <w:tcW w:w="2126" w:type="dxa"/>
          </w:tcPr>
          <w:p w14:paraId="4FAB23DE"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1,69</w:t>
            </w:r>
          </w:p>
        </w:tc>
      </w:tr>
      <w:tr w:rsidR="009D6B1A" w:rsidRPr="002F418B" w14:paraId="78DB0252" w14:textId="77777777" w:rsidTr="00EA31BE">
        <w:tc>
          <w:tcPr>
            <w:tcW w:w="851" w:type="dxa"/>
          </w:tcPr>
          <w:p w14:paraId="58A09607"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11.</w:t>
            </w:r>
          </w:p>
        </w:tc>
        <w:tc>
          <w:tcPr>
            <w:tcW w:w="992" w:type="dxa"/>
          </w:tcPr>
          <w:p w14:paraId="23A864AF"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11.</w:t>
            </w:r>
          </w:p>
        </w:tc>
        <w:tc>
          <w:tcPr>
            <w:tcW w:w="2552" w:type="dxa"/>
          </w:tcPr>
          <w:p w14:paraId="0E2B54C2"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liepa</w:t>
            </w:r>
          </w:p>
        </w:tc>
        <w:tc>
          <w:tcPr>
            <w:tcW w:w="2126" w:type="dxa"/>
          </w:tcPr>
          <w:p w14:paraId="2F5F5F62"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1,45</w:t>
            </w:r>
          </w:p>
        </w:tc>
      </w:tr>
      <w:tr w:rsidR="009D6B1A" w:rsidRPr="002F418B" w14:paraId="18767D74" w14:textId="77777777" w:rsidTr="00EA31BE">
        <w:tc>
          <w:tcPr>
            <w:tcW w:w="851" w:type="dxa"/>
          </w:tcPr>
          <w:p w14:paraId="04F50E30"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12.</w:t>
            </w:r>
          </w:p>
        </w:tc>
        <w:tc>
          <w:tcPr>
            <w:tcW w:w="992" w:type="dxa"/>
          </w:tcPr>
          <w:p w14:paraId="482DE76F"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12.</w:t>
            </w:r>
          </w:p>
        </w:tc>
        <w:tc>
          <w:tcPr>
            <w:tcW w:w="2552" w:type="dxa"/>
          </w:tcPr>
          <w:p w14:paraId="2414564E"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kļava</w:t>
            </w:r>
          </w:p>
        </w:tc>
        <w:tc>
          <w:tcPr>
            <w:tcW w:w="2126" w:type="dxa"/>
          </w:tcPr>
          <w:p w14:paraId="3B3FC507"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2,33</w:t>
            </w:r>
          </w:p>
        </w:tc>
      </w:tr>
      <w:tr w:rsidR="009D6B1A" w:rsidRPr="002F418B" w14:paraId="71AB9E26" w14:textId="77777777" w:rsidTr="00EA31BE">
        <w:tc>
          <w:tcPr>
            <w:tcW w:w="851" w:type="dxa"/>
          </w:tcPr>
          <w:p w14:paraId="14B791CD"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13.</w:t>
            </w:r>
          </w:p>
        </w:tc>
        <w:tc>
          <w:tcPr>
            <w:tcW w:w="992" w:type="dxa"/>
          </w:tcPr>
          <w:p w14:paraId="616123F6"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13.</w:t>
            </w:r>
          </w:p>
        </w:tc>
        <w:tc>
          <w:tcPr>
            <w:tcW w:w="2552" w:type="dxa"/>
          </w:tcPr>
          <w:p w14:paraId="66AD80F0"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Parastā liepa</w:t>
            </w:r>
          </w:p>
        </w:tc>
        <w:tc>
          <w:tcPr>
            <w:tcW w:w="2126" w:type="dxa"/>
          </w:tcPr>
          <w:p w14:paraId="29385899" w14:textId="77777777" w:rsidR="009D6B1A" w:rsidRPr="002F418B" w:rsidRDefault="009D6B1A" w:rsidP="00EA31BE">
            <w:pPr>
              <w:pStyle w:val="Sarakstarindkopa"/>
              <w:ind w:left="0"/>
              <w:jc w:val="both"/>
              <w:rPr>
                <w:rFonts w:ascii="Times New Roman" w:hAnsi="Times New Roman"/>
              </w:rPr>
            </w:pPr>
            <w:r w:rsidRPr="002F418B">
              <w:rPr>
                <w:rFonts w:ascii="Times New Roman" w:hAnsi="Times New Roman"/>
              </w:rPr>
              <w:t>1,95</w:t>
            </w:r>
          </w:p>
        </w:tc>
      </w:tr>
    </w:tbl>
    <w:p w14:paraId="206183F0" w14:textId="5FDF1D53" w:rsidR="006E768A" w:rsidRDefault="006E768A"/>
    <w:p w14:paraId="7D0CBF1C" w14:textId="77777777" w:rsidR="00E6550C" w:rsidRDefault="00E6550C"/>
    <w:sectPr w:rsidR="00E6550C" w:rsidSect="005B2DC3">
      <w:pgSz w:w="11906" w:h="16838"/>
      <w:pgMar w:top="1134" w:right="794" w:bottom="79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200CB" w14:textId="77777777" w:rsidR="00CE610F" w:rsidRDefault="00CE610F" w:rsidP="00296B24">
      <w:r>
        <w:separator/>
      </w:r>
    </w:p>
  </w:endnote>
  <w:endnote w:type="continuationSeparator" w:id="0">
    <w:p w14:paraId="72CD1483" w14:textId="77777777" w:rsidR="00CE610F" w:rsidRDefault="00CE610F" w:rsidP="00296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59B8F" w14:textId="77777777" w:rsidR="00CE610F" w:rsidRDefault="00CE610F" w:rsidP="00296B24">
      <w:r>
        <w:separator/>
      </w:r>
    </w:p>
  </w:footnote>
  <w:footnote w:type="continuationSeparator" w:id="0">
    <w:p w14:paraId="69FC92FC" w14:textId="77777777" w:rsidR="00CE610F" w:rsidRDefault="00CE610F" w:rsidP="00296B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E70"/>
    <w:rsid w:val="0003160F"/>
    <w:rsid w:val="000C5655"/>
    <w:rsid w:val="000D5234"/>
    <w:rsid w:val="0018198F"/>
    <w:rsid w:val="002514B3"/>
    <w:rsid w:val="00296B24"/>
    <w:rsid w:val="00450AFD"/>
    <w:rsid w:val="00461146"/>
    <w:rsid w:val="004629DA"/>
    <w:rsid w:val="004A44F0"/>
    <w:rsid w:val="004C407C"/>
    <w:rsid w:val="004D2B72"/>
    <w:rsid w:val="005108DC"/>
    <w:rsid w:val="00567F92"/>
    <w:rsid w:val="005B2DC3"/>
    <w:rsid w:val="00684B5C"/>
    <w:rsid w:val="006912A3"/>
    <w:rsid w:val="006E65D9"/>
    <w:rsid w:val="006E768A"/>
    <w:rsid w:val="009347CB"/>
    <w:rsid w:val="009D6B1A"/>
    <w:rsid w:val="009F73E1"/>
    <w:rsid w:val="00AA3120"/>
    <w:rsid w:val="00AC70A4"/>
    <w:rsid w:val="00AD0CF4"/>
    <w:rsid w:val="00B672FB"/>
    <w:rsid w:val="00C56B95"/>
    <w:rsid w:val="00CE610F"/>
    <w:rsid w:val="00E6550C"/>
    <w:rsid w:val="00E80E70"/>
    <w:rsid w:val="00EA5BA6"/>
    <w:rsid w:val="00EF658C"/>
    <w:rsid w:val="00F74878"/>
    <w:rsid w:val="00FE51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06B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E80E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80E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80E7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80E7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80E7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80E7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80E7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80E7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80E7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80E7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80E7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80E7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80E7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E80E7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80E7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80E7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80E7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80E7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80E7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80E7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80E70"/>
    <w:pPr>
      <w:numPr>
        <w:ilvl w:val="1"/>
      </w:numPr>
      <w:spacing w:after="160"/>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80E7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80E70"/>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E80E70"/>
    <w:rPr>
      <w:i/>
      <w:iCs/>
      <w:color w:val="404040" w:themeColor="text1" w:themeTint="BF"/>
    </w:rPr>
  </w:style>
  <w:style w:type="paragraph" w:styleId="Sarakstarindkopa">
    <w:name w:val="List Paragraph"/>
    <w:basedOn w:val="Parasts"/>
    <w:uiPriority w:val="34"/>
    <w:qFormat/>
    <w:rsid w:val="00E80E70"/>
    <w:pPr>
      <w:ind w:left="720"/>
      <w:contextualSpacing/>
    </w:pPr>
  </w:style>
  <w:style w:type="character" w:styleId="Intensvsizclums">
    <w:name w:val="Intense Emphasis"/>
    <w:basedOn w:val="Noklusjumarindkopasfonts"/>
    <w:uiPriority w:val="21"/>
    <w:qFormat/>
    <w:rsid w:val="00E80E70"/>
    <w:rPr>
      <w:i/>
      <w:iCs/>
      <w:color w:val="2F5496" w:themeColor="accent1" w:themeShade="BF"/>
    </w:rPr>
  </w:style>
  <w:style w:type="paragraph" w:styleId="Intensvscitts">
    <w:name w:val="Intense Quote"/>
    <w:basedOn w:val="Parasts"/>
    <w:next w:val="Parasts"/>
    <w:link w:val="IntensvscittsRakstz"/>
    <w:uiPriority w:val="30"/>
    <w:qFormat/>
    <w:rsid w:val="00E80E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80E70"/>
    <w:rPr>
      <w:i/>
      <w:iCs/>
      <w:color w:val="2F5496" w:themeColor="accent1" w:themeShade="BF"/>
    </w:rPr>
  </w:style>
  <w:style w:type="character" w:styleId="Intensvaatsauce">
    <w:name w:val="Intense Reference"/>
    <w:basedOn w:val="Noklusjumarindkopasfonts"/>
    <w:uiPriority w:val="32"/>
    <w:qFormat/>
    <w:rsid w:val="00E80E70"/>
    <w:rPr>
      <w:b/>
      <w:bCs/>
      <w:smallCaps/>
      <w:color w:val="2F5496" w:themeColor="accent1" w:themeShade="BF"/>
      <w:spacing w:val="5"/>
    </w:rPr>
  </w:style>
  <w:style w:type="character" w:styleId="Hipersaite">
    <w:name w:val="Hyperlink"/>
    <w:basedOn w:val="Noklusjumarindkopasfonts"/>
    <w:uiPriority w:val="99"/>
    <w:unhideWhenUsed/>
    <w:rsid w:val="006912A3"/>
    <w:rPr>
      <w:color w:val="0563C1" w:themeColor="hyperlink"/>
      <w:u w:val="single"/>
    </w:rPr>
  </w:style>
  <w:style w:type="character" w:styleId="Neatrisintapieminana">
    <w:name w:val="Unresolved Mention"/>
    <w:basedOn w:val="Noklusjumarindkopasfonts"/>
    <w:uiPriority w:val="99"/>
    <w:semiHidden/>
    <w:unhideWhenUsed/>
    <w:rsid w:val="006912A3"/>
    <w:rPr>
      <w:color w:val="605E5C"/>
      <w:shd w:val="clear" w:color="auto" w:fill="E1DFDD"/>
    </w:rPr>
  </w:style>
  <w:style w:type="paragraph" w:styleId="Galvene">
    <w:name w:val="header"/>
    <w:basedOn w:val="Parasts"/>
    <w:link w:val="GalveneRakstz"/>
    <w:uiPriority w:val="99"/>
    <w:unhideWhenUsed/>
    <w:rsid w:val="00296B24"/>
    <w:pPr>
      <w:tabs>
        <w:tab w:val="center" w:pos="4153"/>
        <w:tab w:val="right" w:pos="8306"/>
      </w:tabs>
    </w:pPr>
  </w:style>
  <w:style w:type="character" w:customStyle="1" w:styleId="GalveneRakstz">
    <w:name w:val="Galvene Rakstz."/>
    <w:basedOn w:val="Noklusjumarindkopasfonts"/>
    <w:link w:val="Galvene"/>
    <w:uiPriority w:val="99"/>
    <w:rsid w:val="00296B24"/>
  </w:style>
  <w:style w:type="paragraph" w:styleId="Kjene">
    <w:name w:val="footer"/>
    <w:basedOn w:val="Parasts"/>
    <w:link w:val="KjeneRakstz"/>
    <w:uiPriority w:val="99"/>
    <w:unhideWhenUsed/>
    <w:rsid w:val="00296B24"/>
    <w:pPr>
      <w:tabs>
        <w:tab w:val="center" w:pos="4153"/>
        <w:tab w:val="right" w:pos="8306"/>
      </w:tabs>
    </w:pPr>
  </w:style>
  <w:style w:type="character" w:customStyle="1" w:styleId="KjeneRakstz">
    <w:name w:val="Kājene Rakstz."/>
    <w:basedOn w:val="Noklusjumarindkopasfonts"/>
    <w:link w:val="Kjene"/>
    <w:uiPriority w:val="99"/>
    <w:rsid w:val="00296B24"/>
  </w:style>
  <w:style w:type="table" w:styleId="Reatabula">
    <w:name w:val="Table Grid"/>
    <w:basedOn w:val="Parastatabula"/>
    <w:uiPriority w:val="39"/>
    <w:rsid w:val="009D6B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1156</Words>
  <Characters>660</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2025-02-18T09:39:00Z</dcterms:created>
  <dcterms:modified xsi:type="dcterms:W3CDTF">2026-10-20T12:26:00Z</dcterms:modified>
</cp:coreProperties>
</file>